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71fa1d7" w14:textId="71fa1d7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="008E158B" w:rsidP="003D00FF" w:rsidRDefault="008E158B">
      <w:pPr>
        <w:spacing w:line="240" w:lineRule="atLeast"/>
      </w:pP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Pr="003527C1" w:rsidR="008E158B" w:rsidP="003D00FF" w:rsidRDefault="008E158B">
      <w:pPr>
        <w:spacing w:line="240" w:lineRule="atLeast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171957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614345">
        <w:t>25</w:t>
      </w:r>
      <w:r w:rsidR="003D00FF">
        <w:t xml:space="preserve">. </w:t>
      </w:r>
      <w:r w:rsidR="00614345">
        <w:t>ožujka</w:t>
      </w:r>
      <w:r>
        <w:t xml:space="preserve"> </w:t>
      </w:r>
      <w:r w:rsidRPr="00475553" w:rsidR="003D00FF">
        <w:t>20</w:t>
      </w:r>
      <w:r w:rsidR="00D05DAE">
        <w:t>2</w:t>
      </w:r>
      <w:r w:rsidR="00614345">
        <w:t>1</w:t>
      </w:r>
      <w:r w:rsidRPr="003527C1" w:rsidR="003D00FF">
        <w:t>.</w:t>
      </w:r>
    </w:p>
    <w:p w:rsidR="003D00FF" w:rsidP="00614345" w:rsidRDefault="00171957">
      <w:pPr>
        <w:jc w:val="center"/>
      </w:pPr>
      <w:r>
        <w:t>s</w:t>
      </w:r>
      <w:r w:rsidRPr="001B4754" w:rsidR="003D00FF">
        <w:t xml:space="preserve">astavljen kod </w:t>
      </w:r>
      <w:r w:rsidR="00614345">
        <w:t xml:space="preserve">Trgovačkog suda u Pazinu, Dršćevka 1, </w:t>
      </w:r>
    </w:p>
    <w:p w:rsidR="003D00FF" w:rsidP="00D05DAE" w:rsidRDefault="003D00FF">
      <w:pPr>
        <w:jc w:val="center"/>
      </w:pPr>
      <w:r w:rsidRPr="001B4754">
        <w:t xml:space="preserve">u stečajnom postupku nad </w:t>
      </w:r>
      <w:r>
        <w:t>stečajnim dužnikom</w:t>
      </w:r>
    </w:p>
    <w:p w:rsidR="00D05DAE" w:rsidP="00D05DAE" w:rsidRDefault="00D05DAE">
      <w:pPr>
        <w:spacing w:line="240" w:lineRule="atLeast"/>
        <w:jc w:val="center"/>
      </w:pPr>
      <w:r w:rsidRPr="00D05DAE">
        <w:t>ISTRA BAVARIA AGENTUR d.o.o. „u stečaju“, Poreč, Partizanska 13,</w:t>
      </w:r>
    </w:p>
    <w:p w:rsidR="008E158B" w:rsidP="00D05DAE" w:rsidRDefault="00D05DAE">
      <w:pPr>
        <w:spacing w:line="240" w:lineRule="atLeast"/>
        <w:jc w:val="center"/>
      </w:pPr>
      <w:r w:rsidRPr="00D05DAE">
        <w:t>OIB: 16619843112</w:t>
      </w:r>
    </w:p>
    <w:p w:rsidR="008E158B" w:rsidP="003D00FF" w:rsidRDefault="008E158B">
      <w:pPr>
        <w:spacing w:line="240" w:lineRule="atLeast"/>
        <w:jc w:val="both"/>
      </w:pP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DE4957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E495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614345">
        <w:t>9</w:t>
      </w:r>
      <w:r w:rsidR="000C0BA6">
        <w:t>:00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="003D00FF" w:rsidP="003D00FF" w:rsidRDefault="00DE4957">
      <w:pPr>
        <w:spacing w:line="240" w:lineRule="atLeast"/>
        <w:jc w:val="both"/>
      </w:pPr>
      <w:r>
        <w:t>- stečaj</w:t>
      </w:r>
      <w:r w:rsidR="000C0BA6">
        <w:t>ni</w:t>
      </w:r>
      <w:r>
        <w:t xml:space="preserve"> upravitelj </w:t>
      </w:r>
      <w:r w:rsidR="00D05DAE">
        <w:t xml:space="preserve">Marko Zagorac </w:t>
      </w:r>
    </w:p>
    <w:p w:rsidR="00D05DAE" w:rsidP="003D00FF" w:rsidRDefault="00D05DAE">
      <w:pPr>
        <w:spacing w:line="240" w:lineRule="atLeast"/>
        <w:jc w:val="both"/>
      </w:pPr>
    </w:p>
    <w:p w:rsidRPr="00AF3D6F" w:rsidR="00D05DAE" w:rsidP="003D00FF" w:rsidRDefault="00D05DAE">
      <w:pPr>
        <w:spacing w:line="240" w:lineRule="atLeast"/>
        <w:jc w:val="both"/>
      </w:pPr>
    </w:p>
    <w:p w:rsidR="00D05DAE" w:rsidP="003D00FF" w:rsidRDefault="00D05DAE">
      <w:pPr>
        <w:spacing w:line="240" w:lineRule="atLeast"/>
        <w:jc w:val="both"/>
      </w:pPr>
      <w:r>
        <w:tab/>
        <w:t xml:space="preserve">Utvrđuje se da su na današnje ročište za diobu kupovnine pristupili: </w:t>
      </w:r>
    </w:p>
    <w:p w:rsidR="00D05DAE" w:rsidP="00D05DAE" w:rsidRDefault="00D05DAE">
      <w:pPr>
        <w:ind w:firstLine="708"/>
        <w:jc w:val="both"/>
      </w:pPr>
      <w:r>
        <w:t xml:space="preserve">1/ za vjerovnika RH – </w:t>
      </w:r>
      <w:r w:rsidR="00D72EFF">
        <w:t>Nevenka Kovčalija, za</w:t>
      </w:r>
      <w:r>
        <w:t xml:space="preserve"> ŽDO u Puli, </w:t>
      </w:r>
    </w:p>
    <w:p w:rsidR="00D05DAE" w:rsidP="00D05DAE" w:rsidRDefault="00D05DAE">
      <w:pPr>
        <w:jc w:val="both"/>
      </w:pPr>
      <w:r>
        <w:tab/>
        <w:t>2/ odvjetnik Ante Sarić, kao punomoćnik Tatjane Ivane Ocvirk ,</w:t>
      </w:r>
    </w:p>
    <w:p w:rsidRPr="00AF3D6F" w:rsidR="00D05DAE" w:rsidP="001944AC" w:rsidRDefault="00D05DAE">
      <w:pPr>
        <w:spacing w:line="240" w:lineRule="atLeast"/>
        <w:jc w:val="both"/>
      </w:pPr>
    </w:p>
    <w:p w:rsidRPr="00AF3D6F" w:rsidR="00E70218" w:rsidP="001944AC" w:rsidRDefault="00E70218">
      <w:pPr>
        <w:spacing w:line="240" w:lineRule="atLeast"/>
        <w:jc w:val="both"/>
      </w:pPr>
    </w:p>
    <w:p w:rsidR="00E70218" w:rsidP="001944AC" w:rsidRDefault="00E70218">
      <w:pPr>
        <w:pStyle w:val="Default"/>
        <w:jc w:val="both"/>
        <w:rPr>
          <w:color w:val="auto"/>
        </w:rPr>
      </w:pPr>
      <w:r w:rsidRPr="00AF3D6F">
        <w:rPr>
          <w:color w:val="auto"/>
        </w:rPr>
        <w:tab/>
      </w:r>
      <w:r w:rsidRPr="00AF3D6F" w:rsidR="00AE72CC">
        <w:rPr>
          <w:color w:val="auto"/>
        </w:rPr>
        <w:t>Utvrđuje se da je stečajn</w:t>
      </w:r>
      <w:r w:rsidRPr="00AF3D6F" w:rsidR="000C0BA6">
        <w:rPr>
          <w:color w:val="auto"/>
        </w:rPr>
        <w:t>i</w:t>
      </w:r>
      <w:r w:rsidRPr="00AF3D6F" w:rsidR="00AE72CC">
        <w:rPr>
          <w:color w:val="auto"/>
        </w:rPr>
        <w:t xml:space="preserve"> </w:t>
      </w:r>
      <w:r w:rsidRPr="00AF3D6F" w:rsidR="00EB3C11">
        <w:rPr>
          <w:color w:val="auto"/>
        </w:rPr>
        <w:t>upravitelj</w:t>
      </w:r>
      <w:r w:rsidRPr="00AF3D6F" w:rsidR="00AE72CC">
        <w:rPr>
          <w:color w:val="auto"/>
        </w:rPr>
        <w:t xml:space="preserve"> </w:t>
      </w:r>
      <w:r w:rsidR="00D72EFF">
        <w:rPr>
          <w:color w:val="auto"/>
        </w:rPr>
        <w:t>5</w:t>
      </w:r>
      <w:r w:rsidR="00614345">
        <w:rPr>
          <w:color w:val="auto"/>
        </w:rPr>
        <w:t xml:space="preserve">. siječnja 2021. godine </w:t>
      </w:r>
      <w:r w:rsidRPr="00AF3D6F" w:rsidR="00AE72CC">
        <w:rPr>
          <w:color w:val="auto"/>
        </w:rPr>
        <w:t>dostavi</w:t>
      </w:r>
      <w:r w:rsidRPr="00AF3D6F" w:rsidR="00083FB1">
        <w:rPr>
          <w:color w:val="auto"/>
        </w:rPr>
        <w:t>o</w:t>
      </w:r>
      <w:r w:rsidRPr="00AF3D6F" w:rsidR="00AE72CC">
        <w:rPr>
          <w:color w:val="auto"/>
        </w:rPr>
        <w:t xml:space="preserve"> </w:t>
      </w:r>
      <w:r w:rsidRPr="00AF3D6F" w:rsidR="00AF3D6F">
        <w:rPr>
          <w:color w:val="auto"/>
          <w:sz w:val="23"/>
          <w:szCs w:val="23"/>
        </w:rPr>
        <w:t xml:space="preserve">obračune troškova unovčenja (koji prileže na listovima </w:t>
      </w:r>
      <w:r w:rsidR="00614345">
        <w:rPr>
          <w:sz w:val="23"/>
          <w:szCs w:val="23"/>
        </w:rPr>
        <w:t xml:space="preserve">2252 - 2273, 2274 - 2295, 2296 - 2317, 2371 - 2392, 2393 - 2414, 2415 - 2436 </w:t>
      </w:r>
      <w:r w:rsidRPr="00AF3D6F" w:rsidR="00AF3D6F">
        <w:rPr>
          <w:color w:val="auto"/>
          <w:sz w:val="23"/>
          <w:szCs w:val="23"/>
        </w:rPr>
        <w:t>spisa)</w:t>
      </w:r>
      <w:r w:rsidRPr="00AF3D6F" w:rsidR="00AE72CC">
        <w:rPr>
          <w:color w:val="auto"/>
        </w:rPr>
        <w:t>, a što je</w:t>
      </w:r>
      <w:r w:rsidRPr="00AF3D6F" w:rsidR="00E77B44">
        <w:rPr>
          <w:color w:val="auto"/>
        </w:rPr>
        <w:t xml:space="preserve"> objavljeno na e-o</w:t>
      </w:r>
      <w:r w:rsidRPr="00AF3D6F" w:rsidR="00FB28FE">
        <w:rPr>
          <w:color w:val="auto"/>
        </w:rPr>
        <w:t xml:space="preserve">glasnoj ploči </w:t>
      </w:r>
      <w:r w:rsidR="00614345">
        <w:rPr>
          <w:color w:val="auto"/>
        </w:rPr>
        <w:t>1</w:t>
      </w:r>
      <w:r w:rsidRPr="00AF3D6F" w:rsidR="00FB28FE">
        <w:rPr>
          <w:color w:val="auto"/>
        </w:rPr>
        <w:t xml:space="preserve">. </w:t>
      </w:r>
      <w:r w:rsidR="00614345">
        <w:rPr>
          <w:color w:val="auto"/>
        </w:rPr>
        <w:t>ožujka</w:t>
      </w:r>
      <w:r w:rsidRPr="00AF3D6F" w:rsidR="00FB28FE">
        <w:rPr>
          <w:color w:val="auto"/>
        </w:rPr>
        <w:t xml:space="preserve"> 20</w:t>
      </w:r>
      <w:r w:rsidR="00614345">
        <w:rPr>
          <w:color w:val="auto"/>
        </w:rPr>
        <w:t>21</w:t>
      </w:r>
      <w:r w:rsidRPr="00AF3D6F" w:rsidR="00FB28FE">
        <w:rPr>
          <w:color w:val="auto"/>
        </w:rPr>
        <w:t xml:space="preserve">., te da do danas nije dostavljen niti jedan prigovor. </w:t>
      </w:r>
    </w:p>
    <w:p w:rsidR="00D72EFF" w:rsidP="001944AC" w:rsidRDefault="00D72EFF">
      <w:pPr>
        <w:pStyle w:val="Default"/>
        <w:jc w:val="both"/>
        <w:rPr>
          <w:color w:val="auto"/>
        </w:rPr>
      </w:pPr>
    </w:p>
    <w:p w:rsidR="00D72EFF" w:rsidP="001944AC" w:rsidRDefault="00D72EFF">
      <w:pPr>
        <w:pStyle w:val="Default"/>
        <w:jc w:val="both"/>
        <w:rPr>
          <w:color w:val="auto"/>
        </w:rPr>
      </w:pPr>
      <w:r>
        <w:rPr>
          <w:color w:val="auto"/>
        </w:rPr>
        <w:tab/>
      </w:r>
      <w:r w:rsidR="008A539B">
        <w:rPr>
          <w:color w:val="auto"/>
        </w:rPr>
        <w:t>Pun. Ivane T</w:t>
      </w:r>
      <w:r>
        <w:rPr>
          <w:color w:val="auto"/>
        </w:rPr>
        <w:t xml:space="preserve">atjane Ocvirk navodi da ista ima prema dužniku potraživanje po osnovi ugovora o zajmu od 14. studenog 2000. godine, u iznosu od 70.000,00 DEM sa kamatom koja teče od 15. studenog 2000. u iznosu od 1,5 % mjesečno odnosno 18 % godišnje. Navedena tražbina nije podmirena ni djelomično au cijelosti je </w:t>
      </w:r>
      <w:r w:rsidR="008A539B">
        <w:rPr>
          <w:color w:val="auto"/>
        </w:rPr>
        <w:t>osigurana</w:t>
      </w:r>
      <w:r>
        <w:rPr>
          <w:color w:val="auto"/>
        </w:rPr>
        <w:t xml:space="preserve"> razlučnim pravom upisanim na teret k.č. 176 zgr i k.č. 1237 k.o. Karojba. </w:t>
      </w:r>
    </w:p>
    <w:p w:rsidR="00D72EFF" w:rsidP="001944AC" w:rsidRDefault="00D72EFF">
      <w:pPr>
        <w:pStyle w:val="Default"/>
        <w:jc w:val="both"/>
        <w:rPr>
          <w:color w:val="auto"/>
        </w:rPr>
      </w:pPr>
    </w:p>
    <w:p w:rsidR="00D72EFF" w:rsidP="001944AC" w:rsidRDefault="00D72EFF"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Navedena nekretnina unovčena je </w:t>
      </w:r>
      <w:r w:rsidR="008A539B">
        <w:rPr>
          <w:color w:val="auto"/>
        </w:rPr>
        <w:t xml:space="preserve">za iznos od 521.000,00 kn. </w:t>
      </w:r>
    </w:p>
    <w:p w:rsidR="008A539B" w:rsidP="001944AC" w:rsidRDefault="008A539B">
      <w:pPr>
        <w:pStyle w:val="Default"/>
        <w:jc w:val="both"/>
        <w:rPr>
          <w:color w:val="auto"/>
        </w:rPr>
      </w:pPr>
    </w:p>
    <w:p w:rsidR="008A539B" w:rsidP="001944AC" w:rsidRDefault="008A539B"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Vjerovnik Ivana Tatjana Ocvirk po osnovi svojeg osiguranog potraživanja potražuje glavnicu u iznosu od 264.500,00 kn a kamata obračunata od dospijeća pa do donošenja rješenja o dosudi iznosi 79.200,00 kn. Pun. Ivane Tatjane Ocvirk dostavlja u spis i troškovnik za troškove koji su nastali u vezi ovog postupka. </w:t>
      </w:r>
    </w:p>
    <w:p w:rsidRPr="008A539B" w:rsidR="00AE72CC" w:rsidP="008A539B" w:rsidRDefault="00AE72CC">
      <w:pPr>
        <w:pStyle w:val="Default"/>
        <w:jc w:val="both"/>
        <w:rPr>
          <w:color w:val="auto"/>
        </w:rPr>
      </w:pPr>
    </w:p>
    <w:p w:rsidR="008A539B" w:rsidP="00AA7A3B" w:rsidRDefault="00AE72CC">
      <w:pPr>
        <w:spacing w:line="240" w:lineRule="atLeast"/>
        <w:jc w:val="both"/>
      </w:pPr>
      <w:r>
        <w:tab/>
      </w:r>
      <w:r w:rsidR="00FB28FE">
        <w:t>Stečajni</w:t>
      </w:r>
      <w:r w:rsidR="00EB3C11">
        <w:t xml:space="preserve"> upravitelj</w:t>
      </w:r>
      <w:r>
        <w:t xml:space="preserve"> </w:t>
      </w:r>
      <w:r w:rsidR="008A539B">
        <w:t xml:space="preserve"> i nazočni vjerovnik RH ne osporavaju dostavljeno potraživanje vjerovnice Ivane Tatjane Ocvirk. </w:t>
      </w:r>
    </w:p>
    <w:p w:rsidR="008A539B" w:rsidP="00AA7A3B" w:rsidRDefault="008A539B">
      <w:pPr>
        <w:spacing w:line="240" w:lineRule="atLeast"/>
        <w:jc w:val="both"/>
      </w:pPr>
    </w:p>
    <w:p w:rsidR="008A539B" w:rsidP="00AA7A3B" w:rsidRDefault="008A539B">
      <w:pPr>
        <w:spacing w:line="240" w:lineRule="atLeast"/>
        <w:jc w:val="both"/>
      </w:pPr>
      <w:r>
        <w:tab/>
        <w:t xml:space="preserve">Vjerovnik RH dostavlja u spis obračun svojih tražbina u odnosu na preostalih 5 rješenja o dosudi i to za sljedeće nekretnine </w:t>
      </w:r>
    </w:p>
    <w:p w:rsidRPr="008A539B" w:rsidR="008A539B" w:rsidP="008A539B" w:rsidRDefault="008A539B">
      <w:pPr>
        <w:autoSpaceDE w:val="false"/>
        <w:autoSpaceDN w:val="false"/>
        <w:adjustRightInd w:val="false"/>
        <w:rPr>
          <w:rFonts w:eastAsiaTheme="minorHAnsi"/>
          <w:bCs w:val="false"/>
          <w:color w:val="000000"/>
          <w:lang w:eastAsia="en-US"/>
        </w:rPr>
      </w:pPr>
    </w:p>
    <w:p w:rsidRPr="008A539B" w:rsidR="008A539B" w:rsidP="008A539B" w:rsidRDefault="008A539B">
      <w:pPr>
        <w:autoSpaceDE w:val="false"/>
        <w:autoSpaceDN w:val="false"/>
        <w:adjustRightInd w:val="false"/>
        <w:rPr>
          <w:rFonts w:eastAsiaTheme="minorHAnsi"/>
          <w:bCs w:val="false"/>
          <w:color w:val="000000"/>
          <w:sz w:val="23"/>
          <w:szCs w:val="23"/>
          <w:lang w:eastAsia="en-US"/>
        </w:rPr>
      </w:pPr>
      <w:r w:rsidRPr="008A539B">
        <w:rPr>
          <w:rFonts w:eastAsiaTheme="minorHAnsi"/>
          <w:bCs w:val="false"/>
          <w:color w:val="000000"/>
          <w:lang w:eastAsia="en-US"/>
        </w:rPr>
        <w:t xml:space="preserve"> </w:t>
      </w:r>
      <w:r w:rsidRPr="008A539B">
        <w:rPr>
          <w:rFonts w:eastAsiaTheme="minorHAnsi"/>
          <w:bCs w:val="false"/>
          <w:color w:val="000000"/>
          <w:sz w:val="23"/>
          <w:szCs w:val="23"/>
          <w:lang w:eastAsia="en-US"/>
        </w:rPr>
        <w:t>1/ k.č. 72/2 ZGR., kuća, k.č. 72/7 ZGR., koliba, k.č. 72/8 ZGR., k.č. 72/9 ZGR., k.č. 1479/3, neplodno, i k.č. 1479/7, pašnjak, sve upisane u z.k.ul. 654, k.o. Merišće – rješenje o dosudi posl. broj: St-103/18-4</w:t>
      </w:r>
      <w:r>
        <w:rPr>
          <w:rFonts w:eastAsiaTheme="minorHAnsi"/>
          <w:bCs w:val="false"/>
          <w:color w:val="000000"/>
          <w:sz w:val="23"/>
          <w:szCs w:val="23"/>
          <w:lang w:eastAsia="en-US"/>
        </w:rPr>
        <w:t>13 od 11. prosinca 2020. godine,</w:t>
      </w:r>
    </w:p>
    <w:p w:rsidRPr="008A539B" w:rsidR="008A539B" w:rsidP="008A539B" w:rsidRDefault="008A539B">
      <w:pPr>
        <w:autoSpaceDE w:val="false"/>
        <w:autoSpaceDN w:val="false"/>
        <w:adjustRightInd w:val="false"/>
        <w:rPr>
          <w:rFonts w:eastAsiaTheme="minorHAnsi"/>
          <w:bCs w:val="false"/>
          <w:color w:val="000000"/>
          <w:sz w:val="23"/>
          <w:szCs w:val="23"/>
          <w:lang w:eastAsia="en-US"/>
        </w:rPr>
      </w:pPr>
      <w:r w:rsidRPr="008A539B">
        <w:rPr>
          <w:rFonts w:eastAsiaTheme="minorHAnsi"/>
          <w:bCs w:val="false"/>
          <w:color w:val="000000"/>
          <w:sz w:val="23"/>
          <w:szCs w:val="23"/>
          <w:lang w:eastAsia="en-US"/>
        </w:rPr>
        <w:t xml:space="preserve">2/ k.č. 176 ZGR., gradilište, i k.č. 1237, vinograd, obje upisane u z.k.ul. 838, k.o. Karojba – rješenje o dosudi posl. broj: St-103/18-412 </w:t>
      </w:r>
      <w:r>
        <w:rPr>
          <w:rFonts w:eastAsiaTheme="minorHAnsi"/>
          <w:bCs w:val="false"/>
          <w:color w:val="000000"/>
          <w:sz w:val="23"/>
          <w:szCs w:val="23"/>
          <w:lang w:eastAsia="en-US"/>
        </w:rPr>
        <w:t>,</w:t>
      </w:r>
    </w:p>
    <w:p w:rsidRPr="008A539B" w:rsidR="008A539B" w:rsidP="008A539B" w:rsidRDefault="008A539B">
      <w:pPr>
        <w:autoSpaceDE w:val="false"/>
        <w:autoSpaceDN w:val="false"/>
        <w:adjustRightInd w:val="false"/>
        <w:rPr>
          <w:rFonts w:eastAsiaTheme="minorHAnsi"/>
          <w:bCs w:val="false"/>
          <w:color w:val="000000"/>
          <w:sz w:val="23"/>
          <w:szCs w:val="23"/>
          <w:lang w:eastAsia="en-US"/>
        </w:rPr>
      </w:pPr>
      <w:r w:rsidRPr="008A539B">
        <w:rPr>
          <w:rFonts w:eastAsiaTheme="minorHAnsi"/>
          <w:bCs w:val="false"/>
          <w:color w:val="000000"/>
          <w:sz w:val="23"/>
          <w:szCs w:val="23"/>
          <w:lang w:eastAsia="en-US"/>
        </w:rPr>
        <w:t>3/ k.č. 5019/2, oranica, k.č. 5021, vrt, k.č. 5024, oranica, površine 1145 m2, sve upisane u z.k.ul. 1324, k.o. Kringa – rješenje o dosudi posl. broj: St-103/18-4</w:t>
      </w:r>
      <w:r>
        <w:rPr>
          <w:rFonts w:eastAsiaTheme="minorHAnsi"/>
          <w:bCs w:val="false"/>
          <w:color w:val="000000"/>
          <w:sz w:val="23"/>
          <w:szCs w:val="23"/>
          <w:lang w:eastAsia="en-US"/>
        </w:rPr>
        <w:t>11 od 11. prosinca 2020. godine,</w:t>
      </w:r>
    </w:p>
    <w:p w:rsidRPr="008A539B" w:rsidR="008A539B" w:rsidP="008A539B" w:rsidRDefault="008A539B">
      <w:pPr>
        <w:autoSpaceDE w:val="false"/>
        <w:autoSpaceDN w:val="false"/>
        <w:adjustRightInd w:val="false"/>
        <w:rPr>
          <w:rFonts w:eastAsiaTheme="minorHAnsi"/>
          <w:bCs w:val="false"/>
          <w:color w:val="000000"/>
          <w:sz w:val="23"/>
          <w:szCs w:val="23"/>
          <w:lang w:eastAsia="en-US"/>
        </w:rPr>
      </w:pPr>
      <w:r w:rsidRPr="008A539B">
        <w:rPr>
          <w:rFonts w:eastAsiaTheme="minorHAnsi"/>
          <w:bCs w:val="false"/>
          <w:color w:val="000000"/>
          <w:sz w:val="23"/>
          <w:szCs w:val="23"/>
          <w:lang w:eastAsia="en-US"/>
        </w:rPr>
        <w:t>4/ k.č. 884 ZGR., kuća, k.č. 885 ZGR., kuća, k.č. 886/1 ZGR., kuća, upisane u z.k.ul. 2588, k.o. Oprtalj, k.č. 883 ZGR., kuća, upisana u z.k.ul. 2680, k.o. Oprtalj, te k.č. 8988/5, upisana u z.k.ul. 2832, k.o. Oprtalj – rješenje o dosudi posl. broj: Ovr-103/18-408</w:t>
      </w:r>
      <w:r>
        <w:rPr>
          <w:rFonts w:eastAsiaTheme="minorHAnsi"/>
          <w:bCs w:val="false"/>
          <w:color w:val="000000"/>
          <w:sz w:val="23"/>
          <w:szCs w:val="23"/>
          <w:lang w:eastAsia="en-US"/>
        </w:rPr>
        <w:t>,</w:t>
      </w:r>
      <w:r w:rsidRPr="008A539B">
        <w:rPr>
          <w:rFonts w:eastAsiaTheme="minorHAnsi"/>
          <w:bCs w:val="false"/>
          <w:color w:val="000000"/>
          <w:sz w:val="23"/>
          <w:szCs w:val="23"/>
          <w:lang w:eastAsia="en-US"/>
        </w:rPr>
        <w:t xml:space="preserve"> </w:t>
      </w:r>
    </w:p>
    <w:p w:rsidRPr="008A539B" w:rsidR="008A539B" w:rsidP="008A539B" w:rsidRDefault="008A539B">
      <w:pPr>
        <w:autoSpaceDE w:val="false"/>
        <w:autoSpaceDN w:val="false"/>
        <w:adjustRightInd w:val="false"/>
        <w:rPr>
          <w:rFonts w:eastAsiaTheme="minorHAnsi"/>
          <w:bCs w:val="false"/>
          <w:color w:val="000000"/>
          <w:sz w:val="23"/>
          <w:szCs w:val="23"/>
          <w:lang w:eastAsia="en-US"/>
        </w:rPr>
      </w:pPr>
      <w:r w:rsidRPr="008A539B">
        <w:rPr>
          <w:rFonts w:eastAsiaTheme="minorHAnsi"/>
          <w:bCs w:val="false"/>
          <w:color w:val="000000"/>
          <w:sz w:val="23"/>
          <w:szCs w:val="23"/>
          <w:lang w:eastAsia="en-US"/>
        </w:rPr>
        <w:t xml:space="preserve">5/ k.č. 72/4 ZGR., dvorište, k.č. 72/5 ZGR., kuća, k.č. 72/6 ZGR., dvorište, k.č. 72/7 ZGR., kuća, k.č. 729/7, pašnjak, i k.č. 729/13, trstik, sve upisane u z.k.ul. 371, k.o. Kostanjica – rješenje o dosudi posl. broj: St-103/18-407 od 11. prosinca 2020. godine </w:t>
      </w:r>
      <w:r>
        <w:rPr>
          <w:rFonts w:eastAsiaTheme="minorHAnsi"/>
          <w:bCs w:val="false"/>
          <w:color w:val="000000"/>
          <w:sz w:val="23"/>
          <w:szCs w:val="23"/>
          <w:lang w:eastAsia="en-US"/>
        </w:rPr>
        <w:t>,</w:t>
      </w:r>
    </w:p>
    <w:p w:rsidR="008A539B" w:rsidP="008A539B" w:rsidRDefault="008A539B">
      <w:pPr>
        <w:spacing w:line="240" w:lineRule="atLeast"/>
        <w:jc w:val="both"/>
      </w:pPr>
      <w:r w:rsidRPr="008A539B">
        <w:rPr>
          <w:rFonts w:eastAsiaTheme="minorHAnsi"/>
          <w:bCs w:val="false"/>
          <w:color w:val="000000"/>
          <w:sz w:val="23"/>
          <w:szCs w:val="23"/>
          <w:lang w:eastAsia="en-US"/>
        </w:rPr>
        <w:t>6/ k.č. 796/1 ZGR., kuća, k.č. 7827, vinograd, i k.č. 7936/6, vrt, sve upisane u z.k.ul. 2351, k.o. Oprtalj – rješenje o dosudi posl. broj: St-103/18-406 od 11. prosinca 2020. godine</w:t>
      </w:r>
      <w:r>
        <w:rPr>
          <w:rFonts w:eastAsiaTheme="minorHAnsi"/>
          <w:bCs w:val="false"/>
          <w:color w:val="000000"/>
          <w:sz w:val="23"/>
          <w:szCs w:val="23"/>
          <w:lang w:eastAsia="en-US"/>
        </w:rPr>
        <w:t>.</w:t>
      </w:r>
    </w:p>
    <w:p w:rsidR="008A539B" w:rsidP="00AA7A3B" w:rsidRDefault="008A539B">
      <w:pPr>
        <w:spacing w:line="240" w:lineRule="atLeast"/>
        <w:jc w:val="both"/>
      </w:pPr>
    </w:p>
    <w:p w:rsidR="00AE72CC" w:rsidP="00AA7A3B" w:rsidRDefault="008A539B">
      <w:pPr>
        <w:spacing w:line="240" w:lineRule="atLeast"/>
        <w:jc w:val="both"/>
        <w:rPr>
          <w:sz w:val="23"/>
          <w:szCs w:val="23"/>
        </w:rPr>
      </w:pPr>
      <w:r>
        <w:t xml:space="preserve">Stečajni upravitelj </w:t>
      </w:r>
      <w:r w:rsidR="00AE72CC">
        <w:t xml:space="preserve">ostaje u cijelosti kod </w:t>
      </w:r>
      <w:r w:rsidR="00D05DAE">
        <w:t>dostavljenih</w:t>
      </w:r>
      <w:r w:rsidR="00AE72CC">
        <w:t xml:space="preserve"> obračuna</w:t>
      </w:r>
      <w:r w:rsidR="008E158B">
        <w:t>.</w:t>
      </w:r>
      <w:r w:rsidR="00EE5E9D">
        <w:t xml:space="preserve"> </w:t>
      </w:r>
      <w:r>
        <w:t xml:space="preserve">U odnosu na navedene nekretnine a koji su priloženi na listovima </w:t>
      </w:r>
      <w:r>
        <w:rPr>
          <w:sz w:val="23"/>
          <w:szCs w:val="23"/>
        </w:rPr>
        <w:t xml:space="preserve">2252 - 2273, 2274 - 2295, 2296 - 2317, 2371 - 2392, 2393 - 2414, 2415 – 2436 spisa. </w:t>
      </w:r>
    </w:p>
    <w:p w:rsidR="008A539B" w:rsidP="00AA7A3B" w:rsidRDefault="008A539B">
      <w:pPr>
        <w:spacing w:line="240" w:lineRule="atLeast"/>
        <w:jc w:val="both"/>
        <w:rPr>
          <w:sz w:val="23"/>
          <w:szCs w:val="23"/>
        </w:rPr>
      </w:pPr>
    </w:p>
    <w:p w:rsidR="008A539B" w:rsidP="00AA7A3B" w:rsidRDefault="008A539B">
      <w:pPr>
        <w:spacing w:line="240" w:lineRule="atLeast"/>
        <w:jc w:val="both"/>
      </w:pPr>
      <w:r>
        <w:rPr>
          <w:sz w:val="23"/>
          <w:szCs w:val="23"/>
        </w:rPr>
        <w:tab/>
        <w:t xml:space="preserve">Nazočni vjerovnik nema primjedbi na dostavljeni obračun RH. </w:t>
      </w:r>
    </w:p>
    <w:p w:rsidR="00123109" w:rsidP="00AA7A3B" w:rsidRDefault="00123109">
      <w:pPr>
        <w:spacing w:line="240" w:lineRule="atLeast"/>
        <w:jc w:val="both"/>
      </w:pPr>
    </w:p>
    <w:p w:rsidRPr="003527C1" w:rsidR="003D00FF" w:rsidP="003D00FF" w:rsidRDefault="003D00FF">
      <w:pPr>
        <w:tabs>
          <w:tab w:val="left" w:pos="1680"/>
        </w:tabs>
        <w:spacing w:line="240" w:lineRule="atLeast"/>
        <w:ind w:firstLine="708"/>
        <w:jc w:val="both"/>
      </w:pPr>
    </w:p>
    <w:p w:rsidRPr="003527C1" w:rsidR="003D00FF" w:rsidP="003D00FF" w:rsidRDefault="003D00FF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="00A206D8" w:rsidP="003D00FF" w:rsidRDefault="001474D7">
      <w:pPr>
        <w:tabs>
          <w:tab w:val="left" w:pos="0"/>
        </w:tabs>
        <w:spacing w:line="240" w:lineRule="atLeast"/>
        <w:jc w:val="both"/>
      </w:pPr>
      <w:r>
        <w:tab/>
        <w:t>Donijet će se rješenje u pisanom obliku.</w:t>
      </w:r>
    </w:p>
    <w:p w:rsidR="008E158B" w:rsidP="008E158B" w:rsidRDefault="008E158B">
      <w:pPr>
        <w:tabs>
          <w:tab w:val="left" w:pos="0"/>
        </w:tabs>
        <w:spacing w:line="240" w:lineRule="atLeast"/>
        <w:jc w:val="center"/>
      </w:pPr>
    </w:p>
    <w:p w:rsidR="008E158B" w:rsidP="008E158B" w:rsidRDefault="008E158B">
      <w:pPr>
        <w:tabs>
          <w:tab w:val="left" w:pos="0"/>
        </w:tabs>
        <w:spacing w:line="240" w:lineRule="atLeast"/>
        <w:jc w:val="center"/>
      </w:pPr>
    </w:p>
    <w:p w:rsidR="001474D7" w:rsidP="008E158B" w:rsidRDefault="003D00FF">
      <w:pPr>
        <w:tabs>
          <w:tab w:val="left" w:pos="0"/>
        </w:tabs>
        <w:spacing w:line="240" w:lineRule="atLeast"/>
        <w:jc w:val="center"/>
      </w:pPr>
      <w:r w:rsidRPr="003527C1">
        <w:t xml:space="preserve">Dovršeno u </w:t>
      </w:r>
      <w:r w:rsidR="00614345">
        <w:t>9:</w:t>
      </w:r>
      <w:r w:rsidR="008A539B">
        <w:t>18</w:t>
      </w:r>
      <w:r w:rsidRPr="003527C1">
        <w:t xml:space="preserve"> sati.</w:t>
      </w: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Pr="003527C1" w:rsidR="003D00FF" w:rsidP="001474D7" w:rsidRDefault="001474D7">
      <w:pPr>
        <w:pStyle w:val="Tijeloteksta"/>
        <w:spacing w:line="240" w:lineRule="atLeast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7E2405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E2405">
    <w:pPr>
      <w:pStyle w:val="Podnoje"/>
      <w:ind w:right="360"/>
    </w:pPr>
  </w:p>
  <w:p w:rsidR="000E5907" w:rsidRDefault="007E2405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E2405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7E2405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E2405">
    <w:pPr>
      <w:pStyle w:val="Zaglavlje"/>
    </w:pPr>
  </w:p>
  <w:p w:rsidR="000E5907" w:rsidRDefault="007E2405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40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614345" w:rsidP="00614345" w:rsidRDefault="00614345">
    <w:pPr>
      <w:pStyle w:val="Zaglavlje"/>
      <w:jc w:val="right"/>
    </w:pPr>
    <w:r>
      <w:t>Posl. br. 4 St-103/2018-641</w:t>
    </w:r>
  </w:p>
  <w:p w:rsidRPr="00034975" w:rsidR="000E5907" w:rsidP="00034975" w:rsidRDefault="007E2405">
    <w:pPr>
      <w:jc w:val="right"/>
      <w:rPr>
        <w:b/>
      </w:rPr>
    </w:pPr>
  </w:p>
  <w:p w:rsidR="000E5907" w:rsidRDefault="007E2405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614345">
      <w:t>103/2018-641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83FB1"/>
    <w:rsid w:val="000C0BA6"/>
    <w:rsid w:val="00123109"/>
    <w:rsid w:val="001474D7"/>
    <w:rsid w:val="00171957"/>
    <w:rsid w:val="001944AC"/>
    <w:rsid w:val="003767FF"/>
    <w:rsid w:val="003B13ED"/>
    <w:rsid w:val="003D00FF"/>
    <w:rsid w:val="00506FDA"/>
    <w:rsid w:val="00554328"/>
    <w:rsid w:val="005B415C"/>
    <w:rsid w:val="00605782"/>
    <w:rsid w:val="00613566"/>
    <w:rsid w:val="00614345"/>
    <w:rsid w:val="006A095F"/>
    <w:rsid w:val="006F7B4E"/>
    <w:rsid w:val="00761516"/>
    <w:rsid w:val="007E2405"/>
    <w:rsid w:val="00870AF1"/>
    <w:rsid w:val="008A539B"/>
    <w:rsid w:val="008E158B"/>
    <w:rsid w:val="00954678"/>
    <w:rsid w:val="00985388"/>
    <w:rsid w:val="009C0DC6"/>
    <w:rsid w:val="00A0073B"/>
    <w:rsid w:val="00A206D8"/>
    <w:rsid w:val="00AA7A3B"/>
    <w:rsid w:val="00AE72CC"/>
    <w:rsid w:val="00AF3D6F"/>
    <w:rsid w:val="00BB28A0"/>
    <w:rsid w:val="00C62521"/>
    <w:rsid w:val="00D03105"/>
    <w:rsid w:val="00D05DAE"/>
    <w:rsid w:val="00D72EFF"/>
    <w:rsid w:val="00DE4957"/>
    <w:rsid w:val="00E3710C"/>
    <w:rsid w:val="00E70218"/>
    <w:rsid w:val="00E77B44"/>
    <w:rsid w:val="00E832A7"/>
    <w:rsid w:val="00EB3C11"/>
    <w:rsid w:val="00EE5E9D"/>
    <w:rsid w:val="00FB28FE"/>
    <w:rsid w:val="00F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E2CA7FB-4F86-442C-9DA7-56D6AEFB7BB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AF3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2021.</izvorni_sadrzaj>
    <derivirana_varijabla naziv="DomainObject.StvarniPocetakDatum_1">25. ožujka 2021.</derivirana_varijabla>
  </DomainObject.StvarniPocetakDatum>
  <DomainObject.StvarniZavrsetakDatum>
    <izvorni_sadrzaj>25. ožujka 2021.</izvorni_sadrzaj>
    <derivirana_varijabla naziv="DomainObject.StvarniZavrsetakDatum_1">25. ožujka 2021.</derivirana_varijabla>
  </DomainObject.StvarniZavrsetakDatum>
  <DomainObject.PlaniraniZavrsetakDatum>
    <izvorni_sadrzaj>25. ožujka 2021.</izvorni_sadrzaj>
    <derivirana_varijabla naziv="DomainObject.PlaniraniZavrsetakDatum_1">25. ožujka 2021.</derivirana_varijabla>
  </DomainObject.PlaniraniZavrsetakDatum>
  <DomainObject.PlaniraniPocetakDatum>
    <izvorni_sadrzaj>25. ožujka 2021.</izvorni_sadrzaj>
    <derivirana_varijabla naziv="DomainObject.PlaniraniPocetakDatum_1">25.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2021.</izvorni_sadrzaj>
    <derivirana_varijabla naziv="DomainObject.Zapisnik.DatumKreiranja_1">25.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St-103/2018-641</izvorni_sadrzaj>
    <derivirana_varijabla naziv="DomainObject.Zapisnik.Oznaka_1">St-103/2018-641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izvorni_sadrzaj>
    <derivirana_varijabla naziv="DomainObject.Predmet.OstaliList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izvorni_sadrzaj>
    <derivirana_varijabla naziv="DomainObject.Predmet.OstaliList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</item>
      <item>Igor Belić, Zagrebačka 43, 52100 Pula</item>
      <item>Borislav Škarda, Pozioi 1G, 52470 Umag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</item>
      <item>Igor Belić, Zagrebačka 43, 52100 Pula</item>
      <item>Borislav Škarda, Pozioi 1G, 52470 Umag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</item>
      <item>Igor Belić, OIB 52660134963, Zagrebačka 43, 52100 Pula</item>
      <item>Borislav Škarda, OIB 61103768558, Pozioi 1G, 52470 Umag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</item>
      <item>Igor Belić, OIB 52660134963, Zagrebačka 43, 52100 Pula</item>
      <item>Borislav Škarda, OIB 61103768558, Pozioi 1G, 52470 Umag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2021.</izvorni_sadrzaj>
    <derivirana_varijabla naziv="DomainObject.Datum_1">25. ožujka 2021.</derivirana_varijabla>
  </DomainObject.Datum>
  <DomainObject.PoslovniBrojDokumenta>
    <izvorni_sadrzaj>St-103/2018-641</izvorni_sadrzaj>
    <derivirana_varijabla naziv="DomainObject.PoslovniBrojDokumenta_1">St-103/2018-641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600</properties:Words>
  <properties:Characters>3073</properties:Characters>
  <properties:Lines>95</properties:Lines>
  <properties:Paragraphs>37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2021-03-25T06:58:00Z</dcterms:created>
  <dc:creator>Jasmina Matika</dc:creator>
  <cp:lastModifiedBy>Sanja Prodan</cp:lastModifiedBy>
  <dcterms:modified xmlns:xsi="http://www.w3.org/2001/XMLSchema-instance" xsi:type="dcterms:W3CDTF">2021-03-25T11:03:00Z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St-103/2018-641 / Zapisnik - Ročište za diobu kupovnine (St-103-2018-641 zapisnik--ročište za diobu kupovnine istra bavaria.docx)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